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D54B" w14:textId="77777777" w:rsidR="00443381" w:rsidRPr="006A5E52" w:rsidRDefault="00B205E0" w:rsidP="00443381">
      <w:pPr>
        <w:jc w:val="right"/>
        <w:rPr>
          <w:sz w:val="28"/>
          <w:szCs w:val="28"/>
        </w:rPr>
      </w:pPr>
      <w:r>
        <w:rPr>
          <w:sz w:val="28"/>
          <w:szCs w:val="28"/>
        </w:rPr>
        <w:t>Проект</w:t>
      </w:r>
    </w:p>
    <w:p w14:paraId="18B892EA" w14:textId="77777777" w:rsidR="00443381" w:rsidRDefault="00443381" w:rsidP="00443381">
      <w:pPr>
        <w:jc w:val="right"/>
        <w:rPr>
          <w:b/>
          <w:sz w:val="28"/>
          <w:szCs w:val="28"/>
        </w:rPr>
      </w:pPr>
    </w:p>
    <w:p w14:paraId="7BE8C770" w14:textId="77777777" w:rsidR="00460E21" w:rsidRPr="002A311A" w:rsidRDefault="00460E21" w:rsidP="00460E21">
      <w:pPr>
        <w:jc w:val="center"/>
        <w:rPr>
          <w:b/>
          <w:sz w:val="28"/>
          <w:szCs w:val="28"/>
        </w:rPr>
      </w:pPr>
      <w:r w:rsidRPr="002A311A">
        <w:rPr>
          <w:b/>
          <w:sz w:val="28"/>
          <w:szCs w:val="28"/>
        </w:rPr>
        <w:t>ХАНТЫ-МАНСИЙСКИЙ АВТОНОМНЫЙ ОКРУГ - ЮГРА</w:t>
      </w:r>
    </w:p>
    <w:p w14:paraId="2C3808E0" w14:textId="77777777" w:rsidR="00460E21" w:rsidRPr="002A311A" w:rsidRDefault="00460E21" w:rsidP="00460E21">
      <w:pPr>
        <w:jc w:val="center"/>
        <w:rPr>
          <w:b/>
          <w:sz w:val="28"/>
          <w:szCs w:val="28"/>
        </w:rPr>
      </w:pPr>
      <w:r w:rsidRPr="002A311A">
        <w:rPr>
          <w:b/>
          <w:sz w:val="28"/>
          <w:szCs w:val="28"/>
        </w:rPr>
        <w:t>ХАНТЫ-МАНСИЙСКИЙ РАЙОН</w:t>
      </w:r>
    </w:p>
    <w:p w14:paraId="7CB95682" w14:textId="77777777" w:rsidR="00460E21" w:rsidRDefault="00460E21" w:rsidP="00460E21">
      <w:pPr>
        <w:keepNext/>
        <w:tabs>
          <w:tab w:val="left" w:pos="2850"/>
          <w:tab w:val="center" w:pos="4678"/>
        </w:tabs>
        <w:spacing w:after="60"/>
        <w:jc w:val="center"/>
        <w:outlineLvl w:val="0"/>
        <w:rPr>
          <w:b/>
          <w:bCs/>
          <w:kern w:val="32"/>
          <w:sz w:val="32"/>
          <w:szCs w:val="32"/>
          <w:lang w:val="x-none" w:eastAsia="x-none"/>
        </w:rPr>
      </w:pPr>
    </w:p>
    <w:p w14:paraId="6D38B0F6" w14:textId="77777777" w:rsidR="00460E21" w:rsidRPr="002A311A" w:rsidRDefault="00460E21" w:rsidP="00460E21">
      <w:pPr>
        <w:keepNext/>
        <w:tabs>
          <w:tab w:val="left" w:pos="2850"/>
          <w:tab w:val="center" w:pos="4678"/>
        </w:tabs>
        <w:spacing w:after="60"/>
        <w:jc w:val="center"/>
        <w:outlineLvl w:val="0"/>
        <w:rPr>
          <w:b/>
          <w:bCs/>
          <w:kern w:val="32"/>
          <w:sz w:val="28"/>
          <w:szCs w:val="28"/>
          <w:lang w:val="x-none" w:eastAsia="x-none"/>
        </w:rPr>
      </w:pPr>
      <w:r w:rsidRPr="002A311A">
        <w:rPr>
          <w:b/>
          <w:bCs/>
          <w:kern w:val="32"/>
          <w:sz w:val="28"/>
          <w:szCs w:val="28"/>
          <w:lang w:val="x-none" w:eastAsia="x-none"/>
        </w:rPr>
        <w:t>ДУМА</w:t>
      </w:r>
    </w:p>
    <w:p w14:paraId="32E9B166" w14:textId="77777777" w:rsidR="00460E21" w:rsidRPr="002A311A" w:rsidRDefault="00460E21" w:rsidP="00460E21">
      <w:pPr>
        <w:jc w:val="center"/>
        <w:rPr>
          <w:b/>
          <w:sz w:val="28"/>
          <w:szCs w:val="28"/>
        </w:rPr>
      </w:pPr>
    </w:p>
    <w:p w14:paraId="4A475C69" w14:textId="77777777" w:rsidR="00460E21" w:rsidRPr="002A311A" w:rsidRDefault="00460E21" w:rsidP="00460E21">
      <w:pPr>
        <w:jc w:val="center"/>
        <w:rPr>
          <w:b/>
          <w:sz w:val="28"/>
          <w:szCs w:val="28"/>
        </w:rPr>
      </w:pPr>
      <w:r w:rsidRPr="002A311A">
        <w:rPr>
          <w:b/>
          <w:sz w:val="28"/>
          <w:szCs w:val="28"/>
        </w:rPr>
        <w:t>РЕШЕНИЕ</w:t>
      </w:r>
    </w:p>
    <w:p w14:paraId="2EB1177D" w14:textId="5C7BC4BC" w:rsidR="00460E21" w:rsidRDefault="000839A2" w:rsidP="00460E21">
      <w:pPr>
        <w:rPr>
          <w:sz w:val="28"/>
          <w:szCs w:val="28"/>
        </w:rPr>
      </w:pPr>
      <w:r>
        <w:rPr>
          <w:sz w:val="28"/>
          <w:szCs w:val="28"/>
        </w:rPr>
        <w:t>00</w:t>
      </w:r>
      <w:r w:rsidR="00460E21" w:rsidRPr="002A311A">
        <w:rPr>
          <w:sz w:val="28"/>
          <w:szCs w:val="28"/>
        </w:rPr>
        <w:t>.</w:t>
      </w:r>
      <w:r>
        <w:rPr>
          <w:sz w:val="28"/>
          <w:szCs w:val="28"/>
        </w:rPr>
        <w:t>00</w:t>
      </w:r>
      <w:r w:rsidR="0032370F">
        <w:rPr>
          <w:sz w:val="28"/>
          <w:szCs w:val="28"/>
        </w:rPr>
        <w:t>.2021</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00</w:t>
      </w:r>
    </w:p>
    <w:p w14:paraId="5ADEED1A"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353ADE5B"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2E710FB8"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4274C456" w14:textId="77777777" w:rsidR="00DF25E0" w:rsidRPr="00DF25E0" w:rsidRDefault="00DF25E0" w:rsidP="00DF25E0">
      <w:pPr>
        <w:shd w:val="clear" w:color="auto" w:fill="FFFFFF"/>
        <w:tabs>
          <w:tab w:val="left" w:pos="709"/>
          <w:tab w:val="center" w:pos="1985"/>
          <w:tab w:val="left" w:pos="4111"/>
          <w:tab w:val="left" w:pos="4536"/>
        </w:tabs>
        <w:ind w:right="5102"/>
        <w:rPr>
          <w:spacing w:val="-4"/>
          <w:sz w:val="28"/>
          <w:szCs w:val="28"/>
        </w:rPr>
      </w:pPr>
      <w:r w:rsidRPr="00DF25E0">
        <w:rPr>
          <w:sz w:val="28"/>
          <w:szCs w:val="28"/>
        </w:rPr>
        <w:t xml:space="preserve">Думы Ханты-Мансийского района от </w:t>
      </w:r>
      <w:r w:rsidRPr="00DF25E0">
        <w:rPr>
          <w:spacing w:val="-4"/>
          <w:sz w:val="28"/>
          <w:szCs w:val="28"/>
        </w:rPr>
        <w:t>21.03.2008 №</w:t>
      </w:r>
      <w:r w:rsidR="00084EEC">
        <w:rPr>
          <w:spacing w:val="-4"/>
          <w:sz w:val="28"/>
          <w:szCs w:val="28"/>
        </w:rPr>
        <w:t xml:space="preserve"> </w:t>
      </w:r>
      <w:r w:rsidRPr="00DF25E0">
        <w:rPr>
          <w:spacing w:val="-4"/>
          <w:sz w:val="28"/>
          <w:szCs w:val="28"/>
        </w:rPr>
        <w:t xml:space="preserve">284 «Об утверждении Правил землепользования и застройки межселенных территорий </w:t>
      </w:r>
    </w:p>
    <w:p w14:paraId="149CDD74" w14:textId="77777777" w:rsidR="00DF25E0" w:rsidRPr="00DF25E0" w:rsidRDefault="00DF25E0" w:rsidP="00DF25E0">
      <w:pPr>
        <w:shd w:val="clear" w:color="auto" w:fill="FFFFFF"/>
        <w:tabs>
          <w:tab w:val="left" w:pos="709"/>
          <w:tab w:val="center" w:pos="1985"/>
          <w:tab w:val="left" w:pos="4111"/>
          <w:tab w:val="left" w:pos="4536"/>
        </w:tabs>
        <w:ind w:right="5102"/>
        <w:rPr>
          <w:sz w:val="28"/>
          <w:szCs w:val="28"/>
        </w:rPr>
      </w:pPr>
      <w:r w:rsidRPr="00DF25E0">
        <w:rPr>
          <w:spacing w:val="-4"/>
          <w:sz w:val="28"/>
          <w:szCs w:val="28"/>
        </w:rPr>
        <w:t>Ханты-Мансийского района»</w:t>
      </w:r>
    </w:p>
    <w:p w14:paraId="60E8662F" w14:textId="77777777" w:rsidR="00852EFF" w:rsidRDefault="00852EFF" w:rsidP="00DF25E0">
      <w:pPr>
        <w:shd w:val="clear" w:color="auto" w:fill="FFFFFF"/>
        <w:tabs>
          <w:tab w:val="left" w:pos="709"/>
          <w:tab w:val="center" w:pos="1985"/>
          <w:tab w:val="left" w:pos="3828"/>
          <w:tab w:val="left" w:pos="4536"/>
        </w:tabs>
        <w:ind w:right="5242"/>
        <w:rPr>
          <w:sz w:val="28"/>
          <w:szCs w:val="28"/>
        </w:rPr>
      </w:pPr>
    </w:p>
    <w:p w14:paraId="29CB43E3" w14:textId="24ADA9E4" w:rsidR="002C5273" w:rsidRPr="000B44FE" w:rsidRDefault="00CE1CA9" w:rsidP="00782D02">
      <w:pPr>
        <w:autoSpaceDE w:val="0"/>
        <w:autoSpaceDN w:val="0"/>
        <w:adjustRightInd w:val="0"/>
        <w:ind w:firstLine="708"/>
        <w:jc w:val="both"/>
        <w:rPr>
          <w:sz w:val="28"/>
          <w:szCs w:val="28"/>
        </w:rPr>
      </w:pPr>
      <w:r w:rsidRPr="000B44FE">
        <w:rPr>
          <w:spacing w:val="-4"/>
          <w:sz w:val="28"/>
          <w:szCs w:val="28"/>
        </w:rPr>
        <w:t xml:space="preserve">В </w:t>
      </w:r>
      <w:r w:rsidR="00193FCF">
        <w:rPr>
          <w:spacing w:val="-4"/>
          <w:sz w:val="28"/>
          <w:szCs w:val="28"/>
        </w:rPr>
        <w:t>целях приведения муниципальных правовых актов в соответствие с требованиями действующего законодатель</w:t>
      </w:r>
      <w:r w:rsidR="005E44AD">
        <w:rPr>
          <w:spacing w:val="-4"/>
          <w:sz w:val="28"/>
          <w:szCs w:val="28"/>
        </w:rPr>
        <w:t>ст</w:t>
      </w:r>
      <w:r w:rsidR="003F334A">
        <w:rPr>
          <w:spacing w:val="-4"/>
          <w:sz w:val="28"/>
          <w:szCs w:val="28"/>
        </w:rPr>
        <w:t>ва, на основании Федерального</w:t>
      </w:r>
      <w:r w:rsidR="003F334A" w:rsidRPr="003F334A">
        <w:rPr>
          <w:spacing w:val="-4"/>
          <w:sz w:val="28"/>
          <w:szCs w:val="28"/>
        </w:rPr>
        <w:t xml:space="preserve"> закон</w:t>
      </w:r>
      <w:r w:rsidR="003F334A">
        <w:rPr>
          <w:spacing w:val="-4"/>
          <w:sz w:val="28"/>
          <w:szCs w:val="28"/>
        </w:rPr>
        <w:t>а от 06.10.2003 №</w:t>
      </w:r>
      <w:r w:rsidR="003F334A" w:rsidRPr="003F334A">
        <w:rPr>
          <w:spacing w:val="-4"/>
          <w:sz w:val="28"/>
          <w:szCs w:val="28"/>
        </w:rPr>
        <w:t xml:space="preserve"> 131-ФЗ </w:t>
      </w:r>
      <w:r w:rsidR="003F334A">
        <w:rPr>
          <w:spacing w:val="-4"/>
          <w:sz w:val="28"/>
          <w:szCs w:val="28"/>
        </w:rPr>
        <w:t>«</w:t>
      </w:r>
      <w:r w:rsidR="003F334A" w:rsidRPr="003F334A">
        <w:rPr>
          <w:spacing w:val="-4"/>
          <w:sz w:val="28"/>
          <w:szCs w:val="28"/>
        </w:rPr>
        <w:t>Об общих принципах организации местного самоуп</w:t>
      </w:r>
      <w:r w:rsidR="003F334A">
        <w:rPr>
          <w:spacing w:val="-4"/>
          <w:sz w:val="28"/>
          <w:szCs w:val="28"/>
        </w:rPr>
        <w:t xml:space="preserve">равления в Российской Федерации, </w:t>
      </w:r>
      <w:r w:rsidR="003F334A">
        <w:rPr>
          <w:sz w:val="28"/>
          <w:szCs w:val="28"/>
        </w:rPr>
        <w:t>Градостроительного кодекса</w:t>
      </w:r>
      <w:r w:rsidR="00466D41" w:rsidRPr="000B44FE">
        <w:rPr>
          <w:sz w:val="28"/>
          <w:szCs w:val="28"/>
        </w:rPr>
        <w:t xml:space="preserve"> Российской Федер</w:t>
      </w:r>
      <w:r w:rsidR="006A5E52" w:rsidRPr="000B44FE">
        <w:rPr>
          <w:sz w:val="28"/>
          <w:szCs w:val="28"/>
        </w:rPr>
        <w:t xml:space="preserve">ации, </w:t>
      </w:r>
      <w:r w:rsidR="00CD2C5A" w:rsidRPr="000B44FE">
        <w:rPr>
          <w:sz w:val="28"/>
          <w:szCs w:val="28"/>
        </w:rPr>
        <w:t>руководствуясь частью 1 статьи 31 Устава Ханты-Мансийского района</w:t>
      </w:r>
      <w:r w:rsidR="007F209E" w:rsidRPr="000B44FE">
        <w:rPr>
          <w:sz w:val="28"/>
          <w:szCs w:val="28"/>
        </w:rPr>
        <w:t xml:space="preserve">, </w:t>
      </w:r>
    </w:p>
    <w:p w14:paraId="75F8292A" w14:textId="77777777" w:rsidR="00133976" w:rsidRPr="002C5273" w:rsidRDefault="00133976" w:rsidP="008F23CD">
      <w:pPr>
        <w:shd w:val="clear" w:color="auto" w:fill="FFFFFF"/>
        <w:tabs>
          <w:tab w:val="left" w:pos="709"/>
          <w:tab w:val="center" w:pos="1985"/>
        </w:tabs>
        <w:ind w:firstLine="709"/>
        <w:jc w:val="center"/>
        <w:rPr>
          <w:b/>
          <w:spacing w:val="-4"/>
          <w:sz w:val="28"/>
          <w:szCs w:val="28"/>
        </w:rPr>
      </w:pPr>
    </w:p>
    <w:p w14:paraId="4C5017F5" w14:textId="77777777" w:rsidR="009D2B08" w:rsidRPr="009D2B08" w:rsidRDefault="009D2B08" w:rsidP="008F23CD">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14:paraId="37B3FAD4" w14:textId="77777777" w:rsidR="009D2B08" w:rsidRPr="009D2B08" w:rsidRDefault="009D2B08" w:rsidP="008F23CD">
      <w:pPr>
        <w:tabs>
          <w:tab w:val="center" w:pos="1985"/>
        </w:tabs>
        <w:autoSpaceDE w:val="0"/>
        <w:autoSpaceDN w:val="0"/>
        <w:adjustRightInd w:val="0"/>
        <w:ind w:firstLine="720"/>
        <w:jc w:val="both"/>
        <w:rPr>
          <w:sz w:val="28"/>
          <w:szCs w:val="28"/>
        </w:rPr>
      </w:pPr>
    </w:p>
    <w:p w14:paraId="0EAA7547" w14:textId="77777777"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РЕШИЛА:</w:t>
      </w:r>
    </w:p>
    <w:p w14:paraId="3C61EB9A" w14:textId="77777777" w:rsidR="009D2B08" w:rsidRPr="009D2B08" w:rsidRDefault="009D2B08" w:rsidP="008F23CD">
      <w:pPr>
        <w:tabs>
          <w:tab w:val="center" w:pos="1985"/>
        </w:tabs>
        <w:autoSpaceDE w:val="0"/>
        <w:autoSpaceDN w:val="0"/>
        <w:adjustRightInd w:val="0"/>
        <w:ind w:firstLine="720"/>
        <w:jc w:val="both"/>
        <w:rPr>
          <w:sz w:val="28"/>
          <w:szCs w:val="28"/>
        </w:rPr>
      </w:pPr>
    </w:p>
    <w:p w14:paraId="64707941" w14:textId="796ECED7" w:rsidR="00DA215D" w:rsidRPr="00CD36F4" w:rsidRDefault="00261D95"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Pr="00CD36F4">
        <w:rPr>
          <w:sz w:val="28"/>
          <w:szCs w:val="28"/>
        </w:rPr>
        <w:t>1.</w:t>
      </w:r>
      <w:r w:rsidR="00D6530E" w:rsidRPr="00CD36F4">
        <w:rPr>
          <w:sz w:val="28"/>
          <w:szCs w:val="28"/>
        </w:rPr>
        <w:t xml:space="preserve">Внести в решение </w:t>
      </w:r>
      <w:r w:rsidR="00754A58" w:rsidRPr="00CD36F4">
        <w:rPr>
          <w:sz w:val="28"/>
          <w:szCs w:val="28"/>
        </w:rPr>
        <w:t xml:space="preserve">Думы Ханты-Мансийского района </w:t>
      </w:r>
      <w:r w:rsidR="00754A58" w:rsidRPr="00CD36F4">
        <w:rPr>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CD36F4">
        <w:rPr>
          <w:sz w:val="28"/>
          <w:szCs w:val="28"/>
        </w:rPr>
        <w:t>»</w:t>
      </w:r>
      <w:r w:rsidR="003F334A">
        <w:rPr>
          <w:sz w:val="28"/>
          <w:szCs w:val="28"/>
        </w:rPr>
        <w:t xml:space="preserve"> (далее – Решение)</w:t>
      </w:r>
      <w:r w:rsidR="005E44AD" w:rsidRPr="00CD36F4">
        <w:rPr>
          <w:sz w:val="28"/>
          <w:szCs w:val="28"/>
        </w:rPr>
        <w:t xml:space="preserve"> следующие изменения:</w:t>
      </w:r>
    </w:p>
    <w:p w14:paraId="230D8AEE" w14:textId="2BA38BF2" w:rsidR="00D122A3" w:rsidRDefault="003F334A" w:rsidP="00711315">
      <w:pPr>
        <w:shd w:val="clear" w:color="auto" w:fill="FFFFFF"/>
        <w:tabs>
          <w:tab w:val="left" w:pos="709"/>
          <w:tab w:val="center" w:pos="1985"/>
          <w:tab w:val="left" w:pos="4111"/>
          <w:tab w:val="left" w:pos="4536"/>
        </w:tabs>
        <w:ind w:right="-2"/>
        <w:jc w:val="both"/>
        <w:rPr>
          <w:spacing w:val="-4"/>
          <w:sz w:val="28"/>
          <w:szCs w:val="28"/>
        </w:rPr>
      </w:pPr>
      <w:r>
        <w:rPr>
          <w:sz w:val="28"/>
          <w:szCs w:val="28"/>
        </w:rPr>
        <w:tab/>
        <w:t>В приложении к Решению:</w:t>
      </w:r>
    </w:p>
    <w:p w14:paraId="78B906F2" w14:textId="513B4A8D" w:rsidR="0032370F" w:rsidRDefault="00D122A3" w:rsidP="00D122A3">
      <w:pPr>
        <w:shd w:val="clear" w:color="auto" w:fill="FFFFFF"/>
        <w:tabs>
          <w:tab w:val="left" w:pos="709"/>
          <w:tab w:val="center" w:pos="1985"/>
          <w:tab w:val="left" w:pos="4111"/>
          <w:tab w:val="left" w:pos="4536"/>
        </w:tabs>
        <w:ind w:right="-2"/>
        <w:jc w:val="both"/>
        <w:rPr>
          <w:sz w:val="28"/>
          <w:szCs w:val="28"/>
        </w:rPr>
      </w:pPr>
      <w:r>
        <w:rPr>
          <w:spacing w:val="-4"/>
          <w:sz w:val="28"/>
          <w:szCs w:val="28"/>
        </w:rPr>
        <w:tab/>
      </w:r>
      <w:r w:rsidR="007316C7">
        <w:rPr>
          <w:spacing w:val="-4"/>
          <w:sz w:val="28"/>
          <w:szCs w:val="28"/>
        </w:rPr>
        <w:t>1.1. В</w:t>
      </w:r>
      <w:r w:rsidR="003F334A">
        <w:rPr>
          <w:spacing w:val="-4"/>
          <w:sz w:val="28"/>
          <w:szCs w:val="28"/>
        </w:rPr>
        <w:t xml:space="preserve"> части</w:t>
      </w:r>
      <w:r>
        <w:rPr>
          <w:spacing w:val="-4"/>
          <w:sz w:val="28"/>
          <w:szCs w:val="28"/>
        </w:rPr>
        <w:t xml:space="preserve"> 4 статьи 4 </w:t>
      </w:r>
      <w:r>
        <w:rPr>
          <w:sz w:val="28"/>
          <w:szCs w:val="28"/>
        </w:rPr>
        <w:t>слова «тридцати дней» заменить словами «двадцати пяти дней»;</w:t>
      </w:r>
    </w:p>
    <w:p w14:paraId="1A7B4243" w14:textId="3850926F" w:rsidR="004F3934" w:rsidRDefault="00D122A3" w:rsidP="00D122A3">
      <w:pPr>
        <w:shd w:val="clear" w:color="auto" w:fill="FFFFFF"/>
        <w:tabs>
          <w:tab w:val="left" w:pos="709"/>
          <w:tab w:val="center" w:pos="1985"/>
          <w:tab w:val="left" w:pos="4111"/>
          <w:tab w:val="left" w:pos="4536"/>
        </w:tabs>
        <w:ind w:right="-2"/>
        <w:jc w:val="both"/>
        <w:rPr>
          <w:sz w:val="28"/>
          <w:szCs w:val="28"/>
        </w:rPr>
      </w:pPr>
      <w:r>
        <w:rPr>
          <w:sz w:val="28"/>
          <w:szCs w:val="28"/>
        </w:rPr>
        <w:tab/>
      </w:r>
      <w:r w:rsidR="007316C7">
        <w:rPr>
          <w:sz w:val="28"/>
          <w:szCs w:val="28"/>
        </w:rPr>
        <w:t>1.2. В</w:t>
      </w:r>
      <w:r w:rsidR="003F334A">
        <w:rPr>
          <w:sz w:val="28"/>
          <w:szCs w:val="28"/>
        </w:rPr>
        <w:t xml:space="preserve"> части 5 статьи 4 </w:t>
      </w:r>
      <w:r w:rsidR="004F3934">
        <w:rPr>
          <w:sz w:val="28"/>
          <w:szCs w:val="28"/>
        </w:rPr>
        <w:t>слова «тридцати дней» заменить словами «двадцати пяти дней»;</w:t>
      </w:r>
    </w:p>
    <w:p w14:paraId="01062467" w14:textId="75D3E080" w:rsidR="007316C7" w:rsidRDefault="007316C7" w:rsidP="00D122A3">
      <w:pPr>
        <w:shd w:val="clear" w:color="auto" w:fill="FFFFFF"/>
        <w:tabs>
          <w:tab w:val="left" w:pos="709"/>
          <w:tab w:val="center" w:pos="1985"/>
          <w:tab w:val="left" w:pos="4111"/>
          <w:tab w:val="left" w:pos="4536"/>
        </w:tabs>
        <w:ind w:right="-2"/>
        <w:jc w:val="both"/>
        <w:rPr>
          <w:sz w:val="28"/>
          <w:szCs w:val="28"/>
        </w:rPr>
      </w:pPr>
      <w:r>
        <w:rPr>
          <w:sz w:val="28"/>
          <w:szCs w:val="28"/>
        </w:rPr>
        <w:tab/>
        <w:t>1.3. Часть 11 статьи 4 изложить в следующей редакции:</w:t>
      </w:r>
    </w:p>
    <w:p w14:paraId="0A9776BC" w14:textId="2BCFF736" w:rsidR="007316C7" w:rsidRDefault="007316C7" w:rsidP="007316C7">
      <w:pPr>
        <w:autoSpaceDE w:val="0"/>
        <w:autoSpaceDN w:val="0"/>
        <w:adjustRightInd w:val="0"/>
        <w:ind w:firstLine="708"/>
        <w:jc w:val="both"/>
        <w:rPr>
          <w:rFonts w:eastAsia="Calibri"/>
          <w:sz w:val="28"/>
          <w:szCs w:val="28"/>
        </w:rPr>
      </w:pPr>
      <w:r>
        <w:rPr>
          <w:sz w:val="28"/>
          <w:szCs w:val="28"/>
        </w:rPr>
        <w:t xml:space="preserve">«10.1.  </w:t>
      </w:r>
      <w:r>
        <w:rPr>
          <w:rFonts w:eastAsia="Calibri"/>
          <w:sz w:val="28"/>
          <w:szCs w:val="28"/>
        </w:rPr>
        <w:t xml:space="preserve">Внесение изменений в Правила утверждаются решением Думы района. </w:t>
      </w:r>
      <w:r w:rsidRPr="00EB7415">
        <w:rPr>
          <w:sz w:val="28"/>
          <w:szCs w:val="28"/>
        </w:rPr>
        <w:t>Проект о внесении и</w:t>
      </w:r>
      <w:r>
        <w:rPr>
          <w:sz w:val="28"/>
          <w:szCs w:val="28"/>
        </w:rPr>
        <w:t>зменений в Правила, направленный</w:t>
      </w:r>
      <w:r w:rsidRPr="00EB7415">
        <w:rPr>
          <w:sz w:val="28"/>
          <w:szCs w:val="28"/>
        </w:rPr>
        <w:t xml:space="preserve"> в </w:t>
      </w:r>
      <w:r>
        <w:rPr>
          <w:sz w:val="28"/>
          <w:szCs w:val="28"/>
        </w:rPr>
        <w:t>Думу района</w:t>
      </w:r>
      <w:r w:rsidR="004A0BB3">
        <w:rPr>
          <w:sz w:val="28"/>
          <w:szCs w:val="28"/>
        </w:rPr>
        <w:t>,</w:t>
      </w:r>
      <w:r>
        <w:rPr>
          <w:sz w:val="28"/>
          <w:szCs w:val="28"/>
        </w:rPr>
        <w:t xml:space="preserve"> </w:t>
      </w:r>
      <w:r w:rsidRPr="00EB7415">
        <w:rPr>
          <w:sz w:val="28"/>
          <w:szCs w:val="28"/>
        </w:rPr>
        <w:t xml:space="preserve">подлежит </w:t>
      </w:r>
      <w:bookmarkStart w:id="0" w:name="_Hlk66976306"/>
      <w:r w:rsidRPr="00EB7415">
        <w:rPr>
          <w:sz w:val="28"/>
          <w:szCs w:val="28"/>
        </w:rPr>
        <w:t>рассмотрени</w:t>
      </w:r>
      <w:r>
        <w:rPr>
          <w:sz w:val="28"/>
          <w:szCs w:val="28"/>
        </w:rPr>
        <w:t xml:space="preserve">ю на ее заседании </w:t>
      </w:r>
      <w:r w:rsidRPr="00EB7415">
        <w:rPr>
          <w:sz w:val="28"/>
          <w:szCs w:val="28"/>
        </w:rPr>
        <w:t>не позднее дня проведения заседания, следующего за ближайшим заседанием</w:t>
      </w:r>
      <w:bookmarkEnd w:id="0"/>
      <w:r w:rsidRPr="00EB7415">
        <w:rPr>
          <w:sz w:val="28"/>
          <w:szCs w:val="28"/>
        </w:rPr>
        <w:t>.</w:t>
      </w:r>
    </w:p>
    <w:p w14:paraId="02A4E54B" w14:textId="0F86E274" w:rsidR="007316C7" w:rsidRDefault="007316C7" w:rsidP="007316C7">
      <w:pPr>
        <w:autoSpaceDE w:val="0"/>
        <w:autoSpaceDN w:val="0"/>
        <w:adjustRightInd w:val="0"/>
        <w:ind w:firstLine="708"/>
        <w:jc w:val="both"/>
        <w:rPr>
          <w:rFonts w:eastAsia="Calibri"/>
          <w:sz w:val="28"/>
          <w:szCs w:val="28"/>
        </w:rPr>
      </w:pPr>
      <w:r>
        <w:rPr>
          <w:rFonts w:eastAsia="Calibri"/>
          <w:sz w:val="28"/>
          <w:szCs w:val="28"/>
        </w:rPr>
        <w:t xml:space="preserve">Решение о внесении изменений в Правила подлежит опубликованию в порядке, установленном для официального опубликования муниципальных нормативных правовых актов Ханты-Мансийского района, иной официальной </w:t>
      </w:r>
      <w:r>
        <w:rPr>
          <w:rFonts w:eastAsia="Calibri"/>
          <w:sz w:val="28"/>
          <w:szCs w:val="28"/>
        </w:rPr>
        <w:lastRenderedPageBreak/>
        <w:t>информации, и размещаются на официальном сайте администрации в сети "Интернет".»;</w:t>
      </w:r>
    </w:p>
    <w:p w14:paraId="2EB265A2" w14:textId="162EE0F8" w:rsidR="004F3934" w:rsidRDefault="007316C7" w:rsidP="00D122A3">
      <w:pPr>
        <w:shd w:val="clear" w:color="auto" w:fill="FFFFFF"/>
        <w:tabs>
          <w:tab w:val="left" w:pos="709"/>
          <w:tab w:val="center" w:pos="1985"/>
          <w:tab w:val="left" w:pos="4111"/>
          <w:tab w:val="left" w:pos="4536"/>
        </w:tabs>
        <w:ind w:right="-2"/>
        <w:jc w:val="both"/>
        <w:rPr>
          <w:sz w:val="28"/>
          <w:szCs w:val="28"/>
        </w:rPr>
      </w:pPr>
      <w:r>
        <w:rPr>
          <w:sz w:val="28"/>
          <w:szCs w:val="28"/>
        </w:rPr>
        <w:tab/>
        <w:t>1.4. Часть</w:t>
      </w:r>
      <w:r w:rsidR="004F3934">
        <w:rPr>
          <w:sz w:val="28"/>
          <w:szCs w:val="28"/>
        </w:rPr>
        <w:t xml:space="preserve"> 8 статьи 7 </w:t>
      </w:r>
      <w:r>
        <w:rPr>
          <w:sz w:val="28"/>
          <w:szCs w:val="28"/>
        </w:rPr>
        <w:t>изложить в следующей редакции:</w:t>
      </w:r>
    </w:p>
    <w:p w14:paraId="55DA033D" w14:textId="7AEF5A21" w:rsidR="007316C7" w:rsidRPr="00B6370E" w:rsidRDefault="007316C7" w:rsidP="00B6370E">
      <w:pPr>
        <w:autoSpaceDE w:val="0"/>
        <w:autoSpaceDN w:val="0"/>
        <w:adjustRightInd w:val="0"/>
        <w:jc w:val="both"/>
        <w:rPr>
          <w:rFonts w:eastAsia="Calibri"/>
          <w:sz w:val="28"/>
          <w:szCs w:val="28"/>
        </w:rPr>
      </w:pPr>
      <w:r>
        <w:rPr>
          <w:sz w:val="28"/>
          <w:szCs w:val="28"/>
        </w:rPr>
        <w:tab/>
        <w:t xml:space="preserve">«8. </w:t>
      </w:r>
      <w:bookmarkStart w:id="1" w:name="_Hlk66976558"/>
      <w:bookmarkStart w:id="2" w:name="_GoBack"/>
      <w:r>
        <w:rPr>
          <w:rFonts w:eastAsia="Calibri"/>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bookmarkEnd w:id="1"/>
      <w:bookmarkEnd w:id="2"/>
      <w:r>
        <w:rPr>
          <w:rFonts w:eastAsia="Calibri"/>
          <w:sz w:val="28"/>
          <w:szCs w:val="28"/>
        </w:rPr>
        <w:t xml:space="preserve">(за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 w:history="1">
        <w:r w:rsidRPr="007316C7">
          <w:rPr>
            <w:rFonts w:eastAsia="Calibri"/>
            <w:sz w:val="28"/>
            <w:szCs w:val="28"/>
          </w:rPr>
          <w:t>регламентом</w:t>
        </w:r>
      </w:hyperlink>
      <w:r w:rsidRPr="007316C7">
        <w:rPr>
          <w:rFonts w:eastAsia="Calibri"/>
          <w:sz w:val="28"/>
          <w:szCs w:val="28"/>
        </w:rPr>
        <w:t xml:space="preserve">, положением об особо охраняемой природной территории в соответствии с лесным </w:t>
      </w:r>
      <w:hyperlink r:id="rId9" w:history="1">
        <w:r w:rsidRPr="00B6370E">
          <w:rPr>
            <w:rFonts w:eastAsia="Calibri"/>
            <w:sz w:val="28"/>
            <w:szCs w:val="28"/>
          </w:rPr>
          <w:t>законодательством</w:t>
        </w:r>
      </w:hyperlink>
      <w:r w:rsidRPr="00B6370E">
        <w:rPr>
          <w:rFonts w:eastAsia="Calibri"/>
          <w:sz w:val="28"/>
          <w:szCs w:val="28"/>
        </w:rPr>
        <w:t xml:space="preserve">, </w:t>
      </w:r>
      <w:hyperlink r:id="rId10" w:history="1">
        <w:r w:rsidRPr="00B6370E">
          <w:rPr>
            <w:rFonts w:eastAsia="Calibri"/>
            <w:sz w:val="28"/>
            <w:szCs w:val="28"/>
          </w:rPr>
          <w:t>законодательством</w:t>
        </w:r>
      </w:hyperlink>
      <w:r w:rsidRPr="00B6370E">
        <w:rPr>
          <w:rFonts w:eastAsia="Calibri"/>
          <w:sz w:val="28"/>
          <w:szCs w:val="28"/>
        </w:rPr>
        <w:t xml:space="preserve"> об особо охраняемых природных территориях.»;</w:t>
      </w:r>
    </w:p>
    <w:p w14:paraId="7843E9C8" w14:textId="0230F5F8" w:rsidR="004F3934" w:rsidRPr="00B6370E" w:rsidRDefault="007316C7" w:rsidP="00B6370E">
      <w:pPr>
        <w:autoSpaceDE w:val="0"/>
        <w:autoSpaceDN w:val="0"/>
        <w:adjustRightInd w:val="0"/>
        <w:jc w:val="both"/>
        <w:rPr>
          <w:rFonts w:eastAsia="Calibri"/>
          <w:sz w:val="28"/>
          <w:szCs w:val="28"/>
        </w:rPr>
      </w:pPr>
      <w:r w:rsidRPr="00B6370E">
        <w:rPr>
          <w:rFonts w:eastAsia="Calibri"/>
          <w:sz w:val="28"/>
          <w:szCs w:val="28"/>
        </w:rPr>
        <w:tab/>
        <w:t>1.5. Статью 11 изложить в следующей редакции:</w:t>
      </w:r>
    </w:p>
    <w:p w14:paraId="43876F13" w14:textId="77777777" w:rsidR="004F3934" w:rsidRPr="00B6370E" w:rsidRDefault="004F3934" w:rsidP="00B6370E">
      <w:pPr>
        <w:keepNext/>
        <w:ind w:firstLine="709"/>
        <w:jc w:val="both"/>
        <w:outlineLvl w:val="2"/>
        <w:rPr>
          <w:sz w:val="28"/>
          <w:szCs w:val="28"/>
        </w:rPr>
      </w:pPr>
      <w:r w:rsidRPr="00B6370E">
        <w:rPr>
          <w:sz w:val="28"/>
          <w:szCs w:val="28"/>
        </w:rPr>
        <w:t>«</w:t>
      </w:r>
      <w:bookmarkStart w:id="3" w:name="_Toc481066202"/>
      <w:r w:rsidRPr="00B6370E">
        <w:rPr>
          <w:sz w:val="28"/>
          <w:szCs w:val="28"/>
        </w:rPr>
        <w:t>Статья 11. Принятие решения о подготовке документации по планировке территории</w:t>
      </w:r>
      <w:bookmarkEnd w:id="3"/>
    </w:p>
    <w:p w14:paraId="12D79558" w14:textId="76F19973" w:rsidR="00AE0FC3" w:rsidRPr="00AE0FC3" w:rsidRDefault="00B6370E" w:rsidP="00AE0FC3">
      <w:pPr>
        <w:autoSpaceDE w:val="0"/>
        <w:autoSpaceDN w:val="0"/>
        <w:adjustRightInd w:val="0"/>
        <w:jc w:val="both"/>
        <w:rPr>
          <w:rFonts w:eastAsia="Calibri"/>
          <w:sz w:val="28"/>
          <w:szCs w:val="28"/>
        </w:rPr>
      </w:pPr>
      <w:r>
        <w:rPr>
          <w:sz w:val="28"/>
          <w:szCs w:val="28"/>
        </w:rPr>
        <w:tab/>
        <w:t>1.</w:t>
      </w:r>
      <w:r w:rsidR="00AE0FC3" w:rsidRPr="00AE0FC3">
        <w:rPr>
          <w:rFonts w:ascii="Arial" w:eastAsia="Calibri" w:hAnsi="Arial" w:cs="Arial"/>
        </w:rPr>
        <w:t xml:space="preserve"> </w:t>
      </w:r>
      <w:r w:rsidR="00AE0FC3" w:rsidRPr="00AE0FC3">
        <w:rPr>
          <w:rFonts w:eastAsia="Calibri"/>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DBCFBB4" w14:textId="5C076362" w:rsidR="004F3934" w:rsidRDefault="00B6370E" w:rsidP="00B6370E">
      <w:pPr>
        <w:autoSpaceDE w:val="0"/>
        <w:autoSpaceDN w:val="0"/>
        <w:adjustRightInd w:val="0"/>
        <w:ind w:firstLine="708"/>
        <w:jc w:val="both"/>
        <w:rPr>
          <w:sz w:val="28"/>
          <w:szCs w:val="28"/>
        </w:rPr>
      </w:pPr>
      <w:r>
        <w:rPr>
          <w:sz w:val="28"/>
          <w:szCs w:val="28"/>
        </w:rPr>
        <w:t>2.</w:t>
      </w:r>
      <w:r>
        <w:rPr>
          <w:rFonts w:eastAsia="Calibri"/>
          <w:sz w:val="28"/>
          <w:szCs w:val="28"/>
        </w:rPr>
        <w:t xml:space="preserve"> Решение о подготовке документации по планировке территории принимается администрацией района за исключением случаев, предусмотренных </w:t>
      </w:r>
      <w:hyperlink r:id="rId11" w:history="1">
        <w:r w:rsidRPr="00B6370E">
          <w:rPr>
            <w:rFonts w:eastAsia="Calibri"/>
            <w:sz w:val="28"/>
            <w:szCs w:val="28"/>
          </w:rPr>
          <w:t>частью 1.1 статьи 45</w:t>
        </w:r>
      </w:hyperlink>
      <w:r w:rsidRPr="00B6370E">
        <w:rPr>
          <w:rFonts w:eastAsia="Calibri"/>
          <w:sz w:val="28"/>
          <w:szCs w:val="28"/>
        </w:rPr>
        <w:t xml:space="preserve"> Градостроительного кодекса Российской Федерации, в порядке, предусмотренном </w:t>
      </w:r>
      <w:hyperlink r:id="rId12" w:history="1">
        <w:r w:rsidRPr="00B6370E">
          <w:rPr>
            <w:rFonts w:eastAsia="Calibri"/>
            <w:sz w:val="28"/>
            <w:szCs w:val="28"/>
          </w:rPr>
          <w:t>статьей 45</w:t>
        </w:r>
      </w:hyperlink>
      <w:r w:rsidRPr="00B6370E">
        <w:rPr>
          <w:rFonts w:eastAsia="Calibri"/>
          <w:sz w:val="28"/>
          <w:szCs w:val="28"/>
        </w:rPr>
        <w:t xml:space="preserve"> Гр</w:t>
      </w:r>
      <w:r>
        <w:rPr>
          <w:rFonts w:eastAsia="Calibri"/>
          <w:sz w:val="28"/>
          <w:szCs w:val="28"/>
        </w:rPr>
        <w:t>адостроительного кодекса Российской Федерации.</w:t>
      </w:r>
      <w:r w:rsidRPr="00B6370E">
        <w:rPr>
          <w:sz w:val="28"/>
          <w:szCs w:val="28"/>
        </w:rPr>
        <w:t>»</w:t>
      </w:r>
      <w:r w:rsidR="00D46821">
        <w:rPr>
          <w:sz w:val="28"/>
          <w:szCs w:val="28"/>
        </w:rPr>
        <w:t>;</w:t>
      </w:r>
    </w:p>
    <w:p w14:paraId="227C92CD" w14:textId="35DA4822" w:rsidR="00D46821" w:rsidRPr="00B6370E" w:rsidRDefault="00D46821" w:rsidP="00B6370E">
      <w:pPr>
        <w:autoSpaceDE w:val="0"/>
        <w:autoSpaceDN w:val="0"/>
        <w:adjustRightInd w:val="0"/>
        <w:ind w:firstLine="708"/>
        <w:jc w:val="both"/>
        <w:rPr>
          <w:rFonts w:eastAsia="Calibri"/>
          <w:sz w:val="28"/>
          <w:szCs w:val="28"/>
        </w:rPr>
      </w:pPr>
      <w:r>
        <w:rPr>
          <w:sz w:val="28"/>
          <w:szCs w:val="28"/>
        </w:rPr>
        <w:t>1.6. Часть 3 стать</w:t>
      </w:r>
      <w:r w:rsidR="00AC2FE6">
        <w:rPr>
          <w:sz w:val="28"/>
          <w:szCs w:val="28"/>
        </w:rPr>
        <w:t>и</w:t>
      </w:r>
      <w:r>
        <w:rPr>
          <w:sz w:val="28"/>
          <w:szCs w:val="28"/>
        </w:rPr>
        <w:t xml:space="preserve"> 13 дополнить словами: «за исключением случаев, </w:t>
      </w:r>
      <w:r w:rsidRPr="00D46821">
        <w:rPr>
          <w:sz w:val="28"/>
          <w:szCs w:val="28"/>
        </w:rPr>
        <w:t>предусмотренных частью 5.1 статьи 46 Градостроительного кодекса Российской Федерации</w:t>
      </w:r>
      <w:r>
        <w:rPr>
          <w:sz w:val="28"/>
          <w:szCs w:val="28"/>
        </w:rPr>
        <w:t xml:space="preserve">».  </w:t>
      </w:r>
    </w:p>
    <w:tbl>
      <w:tblPr>
        <w:tblW w:w="12627" w:type="dxa"/>
        <w:tblLook w:val="04A0" w:firstRow="1" w:lastRow="0" w:firstColumn="1" w:lastColumn="0" w:noHBand="0" w:noVBand="1"/>
      </w:tblPr>
      <w:tblGrid>
        <w:gridCol w:w="10065"/>
        <w:gridCol w:w="2562"/>
      </w:tblGrid>
      <w:tr w:rsidR="00261D95" w:rsidRPr="00B6370E" w14:paraId="5A1A3332" w14:textId="77777777" w:rsidTr="00896F7B">
        <w:trPr>
          <w:trHeight w:val="2727"/>
        </w:trPr>
        <w:tc>
          <w:tcPr>
            <w:tcW w:w="10065" w:type="dxa"/>
          </w:tcPr>
          <w:p w14:paraId="5F978D4A" w14:textId="38FFD14C" w:rsidR="000B44FE" w:rsidRPr="00B6370E" w:rsidRDefault="00DA215D" w:rsidP="00B6370E">
            <w:pPr>
              <w:ind w:firstLine="567"/>
              <w:jc w:val="both"/>
              <w:rPr>
                <w:sz w:val="28"/>
                <w:szCs w:val="28"/>
              </w:rPr>
            </w:pPr>
            <w:r w:rsidRPr="00B6370E">
              <w:rPr>
                <w:sz w:val="28"/>
                <w:szCs w:val="28"/>
              </w:rPr>
              <w:tab/>
            </w:r>
            <w:r w:rsidR="00261D95" w:rsidRPr="00B6370E">
              <w:rPr>
                <w:sz w:val="28"/>
                <w:szCs w:val="28"/>
              </w:rPr>
              <w:t>2. Настоящее решение вступает в силу после его официального опубликования (обнародования).</w:t>
            </w:r>
          </w:p>
          <w:p w14:paraId="5953CEE8" w14:textId="77777777" w:rsidR="00B30ECF" w:rsidRPr="00B6370E" w:rsidRDefault="00B30ECF" w:rsidP="00B6370E">
            <w:pPr>
              <w:ind w:firstLine="567"/>
              <w:jc w:val="both"/>
              <w:rPr>
                <w:sz w:val="28"/>
                <w:szCs w:val="28"/>
              </w:rPr>
            </w:pPr>
          </w:p>
          <w:p w14:paraId="54144BAA" w14:textId="77777777" w:rsidR="009700E5" w:rsidRPr="00B6370E" w:rsidRDefault="009700E5" w:rsidP="00B6370E">
            <w:pPr>
              <w:jc w:val="both"/>
              <w:rPr>
                <w:sz w:val="28"/>
                <w:szCs w:val="28"/>
              </w:rPr>
            </w:pPr>
          </w:p>
          <w:tbl>
            <w:tblPr>
              <w:tblW w:w="9252" w:type="dxa"/>
              <w:tblLook w:val="04A0" w:firstRow="1" w:lastRow="0" w:firstColumn="1" w:lastColumn="0" w:noHBand="0" w:noVBand="1"/>
            </w:tblPr>
            <w:tblGrid>
              <w:gridCol w:w="3720"/>
              <w:gridCol w:w="5532"/>
            </w:tblGrid>
            <w:tr w:rsidR="00CD2C5A" w:rsidRPr="00B6370E" w14:paraId="477D7CF9" w14:textId="77777777" w:rsidTr="00CD2C5A">
              <w:trPr>
                <w:trHeight w:val="2221"/>
              </w:trPr>
              <w:tc>
                <w:tcPr>
                  <w:tcW w:w="3720" w:type="dxa"/>
                  <w:shd w:val="clear" w:color="auto" w:fill="auto"/>
                </w:tcPr>
                <w:p w14:paraId="29A7954C"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Председатель Думы</w:t>
                  </w:r>
                </w:p>
                <w:p w14:paraId="1D17449A"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Ханты-Мансийского района</w:t>
                  </w:r>
                </w:p>
                <w:p w14:paraId="20AF8012"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________________________ (подпись/расшифровка подписи)</w:t>
                  </w:r>
                </w:p>
                <w:p w14:paraId="07D0E7E4"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«___» __________________</w:t>
                  </w:r>
                </w:p>
                <w:p w14:paraId="745CD5E4"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 xml:space="preserve">            (дата подписания)</w:t>
                  </w:r>
                </w:p>
              </w:tc>
              <w:tc>
                <w:tcPr>
                  <w:tcW w:w="5532" w:type="dxa"/>
                  <w:shd w:val="clear" w:color="auto" w:fill="auto"/>
                </w:tcPr>
                <w:p w14:paraId="28867148" w14:textId="43583466" w:rsidR="00CD2C5A" w:rsidRPr="00B6370E" w:rsidRDefault="00B6370E" w:rsidP="00B6370E">
                  <w:pPr>
                    <w:autoSpaceDE w:val="0"/>
                    <w:autoSpaceDN w:val="0"/>
                    <w:adjustRightInd w:val="0"/>
                    <w:jc w:val="both"/>
                    <w:rPr>
                      <w:bCs/>
                      <w:sz w:val="28"/>
                      <w:szCs w:val="28"/>
                    </w:rPr>
                  </w:pPr>
                  <w:r>
                    <w:rPr>
                      <w:bCs/>
                      <w:sz w:val="28"/>
                      <w:szCs w:val="28"/>
                    </w:rPr>
                    <w:t xml:space="preserve">                   </w:t>
                  </w:r>
                  <w:r w:rsidR="00CD2C5A" w:rsidRPr="00B6370E">
                    <w:rPr>
                      <w:bCs/>
                      <w:sz w:val="28"/>
                      <w:szCs w:val="28"/>
                    </w:rPr>
                    <w:t xml:space="preserve">Глава </w:t>
                  </w:r>
                </w:p>
                <w:p w14:paraId="48B4AEE6" w14:textId="6FB6942E" w:rsidR="00CD2C5A" w:rsidRPr="00B6370E" w:rsidRDefault="00B6370E" w:rsidP="00B6370E">
                  <w:pPr>
                    <w:autoSpaceDE w:val="0"/>
                    <w:autoSpaceDN w:val="0"/>
                    <w:adjustRightInd w:val="0"/>
                    <w:jc w:val="both"/>
                    <w:rPr>
                      <w:bCs/>
                      <w:sz w:val="28"/>
                      <w:szCs w:val="28"/>
                    </w:rPr>
                  </w:pPr>
                  <w:r>
                    <w:rPr>
                      <w:bCs/>
                      <w:sz w:val="28"/>
                      <w:szCs w:val="28"/>
                    </w:rPr>
                    <w:t xml:space="preserve">                  </w:t>
                  </w:r>
                  <w:r w:rsidR="00CD2C5A" w:rsidRPr="00B6370E">
                    <w:rPr>
                      <w:bCs/>
                      <w:sz w:val="28"/>
                      <w:szCs w:val="28"/>
                    </w:rPr>
                    <w:t>Ханты-Мансийского района</w:t>
                  </w:r>
                </w:p>
                <w:p w14:paraId="56A67BEE" w14:textId="77777777" w:rsidR="00D86359" w:rsidRPr="00B6370E" w:rsidRDefault="00D86359" w:rsidP="00B6370E">
                  <w:pPr>
                    <w:autoSpaceDE w:val="0"/>
                    <w:autoSpaceDN w:val="0"/>
                    <w:adjustRightInd w:val="0"/>
                    <w:jc w:val="both"/>
                    <w:rPr>
                      <w:bCs/>
                      <w:sz w:val="28"/>
                      <w:szCs w:val="28"/>
                    </w:rPr>
                  </w:pPr>
                </w:p>
                <w:p w14:paraId="4BED3326" w14:textId="41E0741E" w:rsidR="00CD2C5A" w:rsidRPr="00B6370E" w:rsidRDefault="00B6370E" w:rsidP="00B6370E">
                  <w:pPr>
                    <w:autoSpaceDE w:val="0"/>
                    <w:autoSpaceDN w:val="0"/>
                    <w:adjustRightInd w:val="0"/>
                    <w:jc w:val="both"/>
                    <w:rPr>
                      <w:bCs/>
                      <w:sz w:val="28"/>
                      <w:szCs w:val="28"/>
                    </w:rPr>
                  </w:pPr>
                  <w:r>
                    <w:rPr>
                      <w:bCs/>
                      <w:sz w:val="28"/>
                      <w:szCs w:val="28"/>
                    </w:rPr>
                    <w:t xml:space="preserve">                  </w:t>
                  </w:r>
                  <w:r w:rsidR="00CD2C5A" w:rsidRPr="00B6370E">
                    <w:rPr>
                      <w:bCs/>
                      <w:sz w:val="28"/>
                      <w:szCs w:val="28"/>
                    </w:rPr>
                    <w:t xml:space="preserve">________________________ </w:t>
                  </w:r>
                </w:p>
                <w:p w14:paraId="65D022E7" w14:textId="5AD38B46" w:rsidR="00CD2C5A" w:rsidRPr="00B6370E" w:rsidRDefault="00B6370E" w:rsidP="00B6370E">
                  <w:pPr>
                    <w:autoSpaceDE w:val="0"/>
                    <w:autoSpaceDN w:val="0"/>
                    <w:adjustRightInd w:val="0"/>
                    <w:jc w:val="both"/>
                    <w:rPr>
                      <w:sz w:val="28"/>
                      <w:szCs w:val="28"/>
                    </w:rPr>
                  </w:pPr>
                  <w:r>
                    <w:rPr>
                      <w:sz w:val="28"/>
                      <w:szCs w:val="28"/>
                    </w:rPr>
                    <w:t xml:space="preserve">                  </w:t>
                  </w:r>
                  <w:r w:rsidR="00CD2C5A" w:rsidRPr="00B6370E">
                    <w:rPr>
                      <w:sz w:val="28"/>
                      <w:szCs w:val="28"/>
                    </w:rPr>
                    <w:t xml:space="preserve">(подпись/расшифровка подписи) </w:t>
                  </w:r>
                </w:p>
                <w:p w14:paraId="7CD7D98C" w14:textId="0092D73F" w:rsidR="00CD2C5A" w:rsidRPr="00B6370E" w:rsidRDefault="00B6370E" w:rsidP="00B6370E">
                  <w:pPr>
                    <w:autoSpaceDE w:val="0"/>
                    <w:autoSpaceDN w:val="0"/>
                    <w:adjustRightInd w:val="0"/>
                    <w:jc w:val="both"/>
                    <w:rPr>
                      <w:sz w:val="28"/>
                      <w:szCs w:val="28"/>
                    </w:rPr>
                  </w:pPr>
                  <w:r>
                    <w:rPr>
                      <w:sz w:val="28"/>
                      <w:szCs w:val="28"/>
                    </w:rPr>
                    <w:t xml:space="preserve">                   </w:t>
                  </w:r>
                  <w:r w:rsidR="00CD2C5A" w:rsidRPr="00B6370E">
                    <w:rPr>
                      <w:sz w:val="28"/>
                      <w:szCs w:val="28"/>
                    </w:rPr>
                    <w:t>«___» __________________</w:t>
                  </w:r>
                </w:p>
                <w:p w14:paraId="7FC1C3B2" w14:textId="50AA5C74" w:rsidR="00CD2C5A" w:rsidRPr="00B6370E" w:rsidRDefault="00CD2C5A" w:rsidP="00B6370E">
                  <w:pPr>
                    <w:autoSpaceDE w:val="0"/>
                    <w:autoSpaceDN w:val="0"/>
                    <w:adjustRightInd w:val="0"/>
                    <w:jc w:val="both"/>
                    <w:rPr>
                      <w:bCs/>
                      <w:sz w:val="28"/>
                      <w:szCs w:val="28"/>
                    </w:rPr>
                  </w:pPr>
                  <w:r w:rsidRPr="00B6370E">
                    <w:rPr>
                      <w:sz w:val="28"/>
                      <w:szCs w:val="28"/>
                    </w:rPr>
                    <w:t xml:space="preserve">           </w:t>
                  </w:r>
                  <w:r w:rsidR="00B6370E">
                    <w:rPr>
                      <w:sz w:val="28"/>
                      <w:szCs w:val="28"/>
                    </w:rPr>
                    <w:t xml:space="preserve">                 </w:t>
                  </w:r>
                  <w:r w:rsidRPr="00B6370E">
                    <w:rPr>
                      <w:sz w:val="28"/>
                      <w:szCs w:val="28"/>
                    </w:rPr>
                    <w:t xml:space="preserve"> (дата подписания)</w:t>
                  </w:r>
                </w:p>
              </w:tc>
            </w:tr>
          </w:tbl>
          <w:p w14:paraId="3912CE1C" w14:textId="77777777" w:rsidR="0032370F" w:rsidRPr="00B6370E" w:rsidRDefault="0032370F" w:rsidP="00B6370E">
            <w:pPr>
              <w:ind w:right="-1"/>
              <w:jc w:val="both"/>
              <w:rPr>
                <w:sz w:val="28"/>
                <w:szCs w:val="28"/>
              </w:rPr>
            </w:pPr>
          </w:p>
        </w:tc>
        <w:tc>
          <w:tcPr>
            <w:tcW w:w="2562" w:type="dxa"/>
          </w:tcPr>
          <w:p w14:paraId="2179D62D" w14:textId="77777777" w:rsidR="00261D95" w:rsidRPr="00B6370E" w:rsidRDefault="00261D95" w:rsidP="00B6370E">
            <w:pPr>
              <w:tabs>
                <w:tab w:val="left" w:pos="4678"/>
              </w:tabs>
              <w:ind w:right="-1"/>
              <w:jc w:val="both"/>
              <w:rPr>
                <w:sz w:val="28"/>
                <w:szCs w:val="28"/>
              </w:rPr>
            </w:pPr>
          </w:p>
        </w:tc>
      </w:tr>
    </w:tbl>
    <w:p w14:paraId="1363F700" w14:textId="445CF904" w:rsidR="00256D4C" w:rsidRPr="00DF25E0" w:rsidRDefault="00256D4C" w:rsidP="00B6370E">
      <w:pPr>
        <w:shd w:val="clear" w:color="auto" w:fill="FFFFFF"/>
        <w:tabs>
          <w:tab w:val="left" w:pos="709"/>
          <w:tab w:val="center" w:pos="1985"/>
          <w:tab w:val="left" w:pos="3828"/>
        </w:tabs>
        <w:ind w:right="-1"/>
        <w:rPr>
          <w:sz w:val="28"/>
          <w:szCs w:val="28"/>
        </w:rPr>
      </w:pPr>
    </w:p>
    <w:sectPr w:rsidR="00256D4C" w:rsidRPr="00DF25E0" w:rsidSect="00896F7B">
      <w:footerReference w:type="defaul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F9AB" w14:textId="77777777" w:rsidR="00236EF1" w:rsidRDefault="00236EF1" w:rsidP="00D01B96">
      <w:r>
        <w:separator/>
      </w:r>
    </w:p>
  </w:endnote>
  <w:endnote w:type="continuationSeparator" w:id="0">
    <w:p w14:paraId="5A8B8EAE" w14:textId="77777777" w:rsidR="00236EF1" w:rsidRDefault="00236EF1"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E85D" w14:textId="77777777" w:rsidR="006A1904" w:rsidRDefault="006A19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2BB3" w14:textId="77777777" w:rsidR="00236EF1" w:rsidRDefault="00236EF1" w:rsidP="00D01B96">
      <w:r>
        <w:separator/>
      </w:r>
    </w:p>
  </w:footnote>
  <w:footnote w:type="continuationSeparator" w:id="0">
    <w:p w14:paraId="7CA8C96B" w14:textId="77777777" w:rsidR="00236EF1" w:rsidRDefault="00236EF1"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6"/>
  </w:num>
  <w:num w:numId="2">
    <w:abstractNumId w:val="7"/>
  </w:num>
  <w:num w:numId="3">
    <w:abstractNumId w:val="11"/>
  </w:num>
  <w:num w:numId="4">
    <w:abstractNumId w:val="13"/>
  </w:num>
  <w:num w:numId="5">
    <w:abstractNumId w:val="2"/>
  </w:num>
  <w:num w:numId="6">
    <w:abstractNumId w:val="4"/>
  </w:num>
  <w:num w:numId="7">
    <w:abstractNumId w:val="10"/>
  </w:num>
  <w:num w:numId="8">
    <w:abstractNumId w:val="9"/>
  </w:num>
  <w:num w:numId="9">
    <w:abstractNumId w:val="3"/>
  </w:num>
  <w:num w:numId="10">
    <w:abstractNumId w:val="1"/>
  </w:num>
  <w:num w:numId="11">
    <w:abstractNumId w:val="12"/>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53E7"/>
    <w:rsid w:val="000246EA"/>
    <w:rsid w:val="00030948"/>
    <w:rsid w:val="0003272A"/>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FCF"/>
    <w:rsid w:val="001A43C5"/>
    <w:rsid w:val="001A7AA1"/>
    <w:rsid w:val="001A7B59"/>
    <w:rsid w:val="001A7DF1"/>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36EF1"/>
    <w:rsid w:val="00242F71"/>
    <w:rsid w:val="002449E7"/>
    <w:rsid w:val="00256D4C"/>
    <w:rsid w:val="00261D95"/>
    <w:rsid w:val="00263C72"/>
    <w:rsid w:val="00273061"/>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370F"/>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34A"/>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0BB3"/>
    <w:rsid w:val="004A2FD9"/>
    <w:rsid w:val="004C6B8B"/>
    <w:rsid w:val="004D0878"/>
    <w:rsid w:val="004D343E"/>
    <w:rsid w:val="004E1CA3"/>
    <w:rsid w:val="004F3934"/>
    <w:rsid w:val="004F47DF"/>
    <w:rsid w:val="0050111C"/>
    <w:rsid w:val="005057A9"/>
    <w:rsid w:val="00507D48"/>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5E44AD"/>
    <w:rsid w:val="00600DA5"/>
    <w:rsid w:val="00613A40"/>
    <w:rsid w:val="0061652D"/>
    <w:rsid w:val="00620C3D"/>
    <w:rsid w:val="0063689F"/>
    <w:rsid w:val="00636CB9"/>
    <w:rsid w:val="00645B50"/>
    <w:rsid w:val="00645C79"/>
    <w:rsid w:val="00657F4D"/>
    <w:rsid w:val="00660271"/>
    <w:rsid w:val="006725D8"/>
    <w:rsid w:val="00675359"/>
    <w:rsid w:val="00676536"/>
    <w:rsid w:val="006A1904"/>
    <w:rsid w:val="006A2799"/>
    <w:rsid w:val="006A5E52"/>
    <w:rsid w:val="006A6695"/>
    <w:rsid w:val="006A6BCD"/>
    <w:rsid w:val="006B146A"/>
    <w:rsid w:val="006B1E7C"/>
    <w:rsid w:val="006D1C58"/>
    <w:rsid w:val="006D5412"/>
    <w:rsid w:val="006E4838"/>
    <w:rsid w:val="00711315"/>
    <w:rsid w:val="00723F26"/>
    <w:rsid w:val="007264DC"/>
    <w:rsid w:val="007316C7"/>
    <w:rsid w:val="00753653"/>
    <w:rsid w:val="00754A58"/>
    <w:rsid w:val="007609A8"/>
    <w:rsid w:val="00775713"/>
    <w:rsid w:val="00781BDF"/>
    <w:rsid w:val="00782D02"/>
    <w:rsid w:val="0078503D"/>
    <w:rsid w:val="007A0B25"/>
    <w:rsid w:val="007B4FE3"/>
    <w:rsid w:val="007B7187"/>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52A9"/>
    <w:rsid w:val="008B60C2"/>
    <w:rsid w:val="008B6DFB"/>
    <w:rsid w:val="008C4166"/>
    <w:rsid w:val="008C57FF"/>
    <w:rsid w:val="008D07F5"/>
    <w:rsid w:val="008D26B9"/>
    <w:rsid w:val="008D4C56"/>
    <w:rsid w:val="008D7B28"/>
    <w:rsid w:val="008E749B"/>
    <w:rsid w:val="008F23CD"/>
    <w:rsid w:val="008F75A9"/>
    <w:rsid w:val="00906009"/>
    <w:rsid w:val="0092173A"/>
    <w:rsid w:val="00922D43"/>
    <w:rsid w:val="009245E5"/>
    <w:rsid w:val="00924CC2"/>
    <w:rsid w:val="00957691"/>
    <w:rsid w:val="009628E0"/>
    <w:rsid w:val="00966585"/>
    <w:rsid w:val="009700E5"/>
    <w:rsid w:val="009755E5"/>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5E88"/>
    <w:rsid w:val="00A863D7"/>
    <w:rsid w:val="00A952A3"/>
    <w:rsid w:val="00AB04FA"/>
    <w:rsid w:val="00AB321F"/>
    <w:rsid w:val="00AB7925"/>
    <w:rsid w:val="00AC1F59"/>
    <w:rsid w:val="00AC2FE6"/>
    <w:rsid w:val="00AE0FC3"/>
    <w:rsid w:val="00AE2FF0"/>
    <w:rsid w:val="00AE3BB2"/>
    <w:rsid w:val="00AF505A"/>
    <w:rsid w:val="00AF5167"/>
    <w:rsid w:val="00B06693"/>
    <w:rsid w:val="00B10CC6"/>
    <w:rsid w:val="00B127E7"/>
    <w:rsid w:val="00B15486"/>
    <w:rsid w:val="00B17AF3"/>
    <w:rsid w:val="00B205E0"/>
    <w:rsid w:val="00B2650D"/>
    <w:rsid w:val="00B30ECF"/>
    <w:rsid w:val="00B31E06"/>
    <w:rsid w:val="00B31E1D"/>
    <w:rsid w:val="00B3307B"/>
    <w:rsid w:val="00B37D3F"/>
    <w:rsid w:val="00B413F0"/>
    <w:rsid w:val="00B6144B"/>
    <w:rsid w:val="00B62E99"/>
    <w:rsid w:val="00B6370E"/>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BFC"/>
    <w:rsid w:val="00D035C6"/>
    <w:rsid w:val="00D122A3"/>
    <w:rsid w:val="00D212A1"/>
    <w:rsid w:val="00D345D1"/>
    <w:rsid w:val="00D35E8A"/>
    <w:rsid w:val="00D35ECA"/>
    <w:rsid w:val="00D45FB1"/>
    <w:rsid w:val="00D46821"/>
    <w:rsid w:val="00D5002F"/>
    <w:rsid w:val="00D63A50"/>
    <w:rsid w:val="00D6530E"/>
    <w:rsid w:val="00D86359"/>
    <w:rsid w:val="00D86908"/>
    <w:rsid w:val="00D939D9"/>
    <w:rsid w:val="00D9578A"/>
    <w:rsid w:val="00DA0071"/>
    <w:rsid w:val="00DA215D"/>
    <w:rsid w:val="00DA7AA1"/>
    <w:rsid w:val="00DB0E3D"/>
    <w:rsid w:val="00DB258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44897"/>
    <w:rsid w:val="00E60BAE"/>
    <w:rsid w:val="00E65AE3"/>
    <w:rsid w:val="00E720F7"/>
    <w:rsid w:val="00E825D1"/>
    <w:rsid w:val="00E82DC7"/>
    <w:rsid w:val="00E97069"/>
    <w:rsid w:val="00EB20EF"/>
    <w:rsid w:val="00ED298F"/>
    <w:rsid w:val="00ED39A2"/>
    <w:rsid w:val="00ED5609"/>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15:docId w15:val="{DF4A0697-6D8F-4FC0-8E3D-9B7B36D6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c"/>
    <w:uiPriority w:val="99"/>
    <w:rsid w:val="00EB20EF"/>
    <w:pPr>
      <w:numPr>
        <w:numId w:val="2"/>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1"/>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Заголовок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B6671ECE55C5B65850329E87F004902B789178E02E7FEF6BC5F93D3BE1EECBB49A311DB736D4E50EDDD68B20BE11219337B6505A55300B2K9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2B90CDE4A86FD9D056A1E19E07A2B15F5C46CC7AF098FED6CD2E846FF7547DE42C146EB082B20BFAE0321E553050FBA73344DCF199T3O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2B90CDE4A86FD9D056A1E19E07A2B15F5C46CC7AF098FED6CD2E846FF7547DE42C146CB583B30BFAE0321E553050FBA73344DCF199T3O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0B6671ECE55C5B65850329E87F004902B78D1E850AE7FEF6BC5F93D3BE1EECA949FB1DDB70764652F88B39F4B5KFM" TargetMode="External"/><Relationship Id="rId4" Type="http://schemas.openxmlformats.org/officeDocument/2006/relationships/settings" Target="settings.xml"/><Relationship Id="rId9" Type="http://schemas.openxmlformats.org/officeDocument/2006/relationships/hyperlink" Target="consultantplus://offline/ref=0A0B6671ECE55C5B65850329E87F004902B789178E02E7FEF6BC5F93D3BE1EECA949FB1DDB70764652F88B39F4B5K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A214-B889-4F84-82E9-E2FEADF6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Татьяна Петрова</cp:lastModifiedBy>
  <cp:revision>5</cp:revision>
  <cp:lastPrinted>2021-03-16T04:19:00Z</cp:lastPrinted>
  <dcterms:created xsi:type="dcterms:W3CDTF">2021-03-04T04:28:00Z</dcterms:created>
  <dcterms:modified xsi:type="dcterms:W3CDTF">2021-03-18T11:24:00Z</dcterms:modified>
</cp:coreProperties>
</file>